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>
          <w:b/>
          <w:bCs/>
        </w:rPr>
        <w:t>1. Planning and Structure</w:t>
      </w:r>
    </w:p>
    <w:p>
      <w:pPr>
        <w:pStyle w:val="Normal"/>
        <w:numPr>
          <w:ilvl w:val="0"/>
          <w:numId w:val="1"/>
        </w:numPr>
        <w:rPr/>
      </w:pPr>
      <w:r>
        <w:rPr>
          <w:b/>
          <w:bCs/>
        </w:rPr>
        <w:t>Appoint a Director:</w:t>
      </w:r>
      <w:r>
        <w:rPr/>
        <w:t> Select a committed coordinator for the ministry.</w:t>
      </w:r>
    </w:p>
    <w:p>
      <w:pPr>
        <w:pStyle w:val="Normal"/>
        <w:numPr>
          <w:ilvl w:val="0"/>
          <w:numId w:val="1"/>
        </w:numPr>
        <w:rPr/>
      </w:pPr>
      <w:r>
        <w:rPr>
          <w:b/>
          <w:bCs/>
        </w:rPr>
        <w:t>Establish a Pilot Program:</w:t>
      </w:r>
      <w:r>
        <w:rPr/>
        <w:t> Start with a 6–8 week pilot to refine the program rather than committing to a full year immediately.</w:t>
      </w:r>
    </w:p>
    <w:p>
      <w:pPr>
        <w:pStyle w:val="Normal"/>
        <w:numPr>
          <w:ilvl w:val="0"/>
          <w:numId w:val="1"/>
        </w:numPr>
        <w:rPr/>
      </w:pPr>
      <w:r>
        <w:rPr>
          <w:b/>
          <w:bCs/>
        </w:rPr>
        <w:t>Determine Class Times:</w:t>
      </w:r>
      <w:r>
        <w:rPr/>
        <w:t> </w:t>
      </w:r>
      <w:r>
        <w:rPr/>
        <w:t>Good times to schedule a class are m</w:t>
      </w:r>
      <w:r>
        <w:rPr/>
        <w:t xml:space="preserve">ornings from 9-11 am or evenings 6-8 pm. Having classes </w:t>
      </w:r>
      <w:r>
        <w:rPr/>
        <w:t xml:space="preserve">at least </w:t>
      </w:r>
      <w:r>
        <w:rPr/>
        <w:t xml:space="preserve">twice a week is helpful for better learning and deeper relationships. </w:t>
      </w:r>
    </w:p>
    <w:p>
      <w:pPr>
        <w:pStyle w:val="Normal"/>
        <w:numPr>
          <w:ilvl w:val="0"/>
          <w:numId w:val="1"/>
        </w:numPr>
        <w:rPr/>
      </w:pPr>
      <w:r>
        <w:rPr>
          <w:b/>
          <w:bCs/>
        </w:rPr>
        <w:t>Set the Scope:</w:t>
      </w:r>
      <w:r>
        <w:rPr/>
        <w:t xml:space="preserve"> Plan </w:t>
      </w:r>
      <w:r>
        <w:rPr/>
        <w:t xml:space="preserve">for </w:t>
      </w:r>
      <w:r>
        <w:rPr/>
        <w:t xml:space="preserve">different </w:t>
      </w:r>
      <w:r>
        <w:rPr/>
        <w:t xml:space="preserve">groups of students based on </w:t>
      </w:r>
      <w:r>
        <w:rPr/>
        <w:t>proficiency levels (beginner, intermediate, advanced). </w:t>
      </w:r>
    </w:p>
    <w:p>
      <w:pPr>
        <w:pStyle w:val="Normal"/>
        <w:rPr/>
      </w:pPr>
      <w:r>
        <w:rPr>
          <w:b/>
          <w:bCs/>
        </w:rPr>
        <w:t>2. Recruiting and Training Volunteers</w:t>
      </w:r>
    </w:p>
    <w:p>
      <w:pPr>
        <w:pStyle w:val="Normal"/>
        <w:numPr>
          <w:ilvl w:val="0"/>
          <w:numId w:val="2"/>
        </w:numPr>
        <w:rPr/>
      </w:pPr>
      <w:r>
        <w:rPr>
          <w:b/>
          <w:bCs/>
        </w:rPr>
        <w:t>Volunteers do not need to be licensed teachers</w:t>
      </w:r>
      <w:r>
        <w:rPr/>
        <w:t>: They just need to speak English, be trained, and have a heart to serve.</w:t>
      </w:r>
    </w:p>
    <w:p>
      <w:pPr>
        <w:pStyle w:val="Normal"/>
        <w:numPr>
          <w:ilvl w:val="0"/>
          <w:numId w:val="2"/>
        </w:numPr>
        <w:rPr/>
      </w:pPr>
      <w:r>
        <w:rPr>
          <w:b/>
          <w:bCs/>
        </w:rPr>
        <w:t xml:space="preserve">Training: </w:t>
      </w:r>
      <w:r>
        <w:rPr/>
        <w:t>Different Christian organizations offer ESL training.</w:t>
      </w:r>
    </w:p>
    <w:p>
      <w:pPr>
        <w:pStyle w:val="Normal"/>
        <w:numPr>
          <w:ilvl w:val="0"/>
          <w:numId w:val="2"/>
        </w:numPr>
        <w:rPr/>
      </w:pPr>
      <w:r>
        <w:rPr>
          <w:b/>
          <w:bCs/>
        </w:rPr>
        <w:t>Build a Team:</w:t>
      </w:r>
      <w:r>
        <w:rPr/>
        <w:t> Recruit teachers, classroom helpers, childcare providers, and hosts for refreshments. </w:t>
      </w:r>
    </w:p>
    <w:p>
      <w:pPr>
        <w:pStyle w:val="Normal"/>
        <w:rPr/>
      </w:pPr>
      <w:r>
        <w:rPr>
          <w:b/>
          <w:bCs/>
        </w:rPr>
        <w:t xml:space="preserve">3. Curriculum </w:t>
      </w:r>
    </w:p>
    <w:p>
      <w:pPr>
        <w:pStyle w:val="Normal"/>
        <w:numPr>
          <w:ilvl w:val="0"/>
          <w:numId w:val="3"/>
        </w:numPr>
        <w:rPr/>
      </w:pPr>
      <w:r>
        <w:rPr>
          <w:b/>
          <w:bCs/>
        </w:rPr>
        <w:t>Choose a Curriculum:</w:t>
      </w:r>
      <w:r>
        <w:rPr/>
        <w:t xml:space="preserve"> See the book page for the </w:t>
      </w:r>
      <w:r>
        <w:rPr/>
        <w:t>N</w:t>
      </w:r>
      <w:r>
        <w:rPr/>
        <w:t>ew in America Workbooks. Determine if the students should buy the books or if the program should pay the cost.</w:t>
      </w:r>
    </w:p>
    <w:p>
      <w:pPr>
        <w:pStyle w:val="Normal"/>
        <w:numPr>
          <w:ilvl w:val="0"/>
          <w:numId w:val="3"/>
        </w:numPr>
        <w:rPr/>
      </w:pPr>
      <w:r>
        <w:rPr>
          <w:b/>
          <w:bCs/>
        </w:rPr>
        <w:t>Integrate Faith:</w:t>
      </w:r>
      <w:r>
        <w:rPr/>
        <w:t> See the book page for materials.</w:t>
      </w:r>
    </w:p>
    <w:p>
      <w:pPr>
        <w:pStyle w:val="Normal"/>
        <w:rPr/>
      </w:pPr>
      <w:r>
        <w:rPr>
          <w:b/>
          <w:bCs/>
        </w:rPr>
        <w:t>4. Advertising and Registration</w:t>
      </w:r>
    </w:p>
    <w:p>
      <w:pPr>
        <w:pStyle w:val="Normal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Advertise Locally:</w:t>
      </w:r>
      <w:r>
        <w:rPr/>
        <w:t xml:space="preserve"> Place fliers at </w:t>
      </w:r>
      <w:r>
        <w:rPr/>
        <w:t xml:space="preserve">warehouses, international stores, </w:t>
      </w:r>
      <w:r>
        <w:rPr/>
        <w:t xml:space="preserve">schools, and apartment complexes. </w:t>
      </w:r>
      <w:r>
        <w:rPr/>
        <w:t>Write the fliers in English and local immigrant languages.</w:t>
      </w:r>
    </w:p>
    <w:p>
      <w:pPr>
        <w:pStyle w:val="Normal"/>
        <w:numPr>
          <w:ilvl w:val="0"/>
          <w:numId w:val="4"/>
        </w:numPr>
        <w:rPr/>
      </w:pPr>
      <w:r>
        <w:rPr>
          <w:b/>
          <w:bCs/>
        </w:rPr>
        <w:t>Registration/Placement:</w:t>
      </w:r>
      <w:r>
        <w:rPr/>
        <w:t> </w:t>
      </w:r>
      <w:r>
        <w:rPr/>
        <w:t>Start the session with</w:t>
      </w:r>
      <w:r>
        <w:rPr/>
        <w:t xml:space="preserve"> registration </w:t>
      </w:r>
      <w:r>
        <w:rPr/>
        <w:t xml:space="preserve">and placement testing to assess students’ language </w:t>
      </w:r>
      <w:r>
        <w:rPr/>
        <w:t>levels. (See placement test under resources.)</w:t>
      </w:r>
    </w:p>
    <w:p>
      <w:pPr>
        <w:pStyle w:val="Normal"/>
        <w:rPr/>
      </w:pPr>
      <w:r>
        <w:rPr>
          <w:b/>
          <w:bCs/>
        </w:rPr>
        <w:t>5. Building Community</w:t>
      </w:r>
    </w:p>
    <w:p>
      <w:pPr>
        <w:pStyle w:val="Normal"/>
        <w:numPr>
          <w:ilvl w:val="0"/>
          <w:numId w:val="5"/>
        </w:numPr>
        <w:rPr/>
      </w:pPr>
      <w:r>
        <w:rPr>
          <w:b/>
          <w:bCs/>
        </w:rPr>
        <w:t>Refreshments:</w:t>
      </w:r>
      <w:r>
        <w:rPr/>
        <w:t> Simple refreshments help build a welcoming, hospitable environment.</w:t>
      </w:r>
    </w:p>
    <w:p>
      <w:pPr>
        <w:pStyle w:val="Normal"/>
        <w:numPr>
          <w:ilvl w:val="0"/>
          <w:numId w:val="5"/>
        </w:numPr>
        <w:spacing w:before="0" w:after="160"/>
        <w:rPr/>
      </w:pPr>
      <w:r>
        <w:rPr>
          <w:b/>
          <w:bCs/>
        </w:rPr>
        <w:t>Building Relationships:</w:t>
      </w:r>
      <w:r>
        <w:rPr/>
        <w:t xml:space="preserve"> Emphasize the relationship-building aspect between church members and </w:t>
      </w:r>
      <w:r>
        <w:rPr/>
        <w:t>immigrants</w:t>
      </w:r>
      <w:r>
        <w:rPr/>
        <w:t>. 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libri Light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6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8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4"/>
      <w:szCs w:val="24"/>
      <w:lang w:val="en-US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2c1c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c1c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c1c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c1c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c1c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c1c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c1c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c1c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c1c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7d2c1c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qFormat/>
    <w:rsid w:val="007d2c1c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qFormat/>
    <w:rsid w:val="007d2c1c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7d2c1c"/>
    <w:rPr>
      <w:rFonts w:eastAsia="" w:cs="" w:cstheme="majorBidi" w:eastAsiaTheme="majorEastAsia"/>
      <w:i/>
      <w:iCs/>
      <w:color w:themeColor="accent1" w:themeShade="bf" w:val="2F5496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7d2c1c"/>
    <w:rPr>
      <w:rFonts w:eastAsia="" w:cs="" w:cstheme="majorBidi" w:eastAsiaTheme="majorEastAsia"/>
      <w:color w:themeColor="accent1" w:themeShade="bf" w:val="2F5496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7d2c1c"/>
    <w:rPr>
      <w:rFonts w:eastAsia="" w:cs="" w:cstheme="majorBidi" w:eastAsiaTheme="majorEastAsia"/>
      <w:i/>
      <w:iCs/>
      <w:color w:themeColor="text1" w:themeTint="a6" w:val="595959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7d2c1c"/>
    <w:rPr>
      <w:rFonts w:eastAsia="" w:cs="" w:cstheme="majorBidi" w:eastAsiaTheme="majorEastAsia"/>
      <w:color w:themeColor="text1" w:themeTint="a6" w:val="595959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7d2c1c"/>
    <w:rPr>
      <w:rFonts w:eastAsia="" w:cs="" w:cstheme="majorBidi" w:eastAsiaTheme="majorEastAsia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7d2c1c"/>
    <w:rPr>
      <w:rFonts w:eastAsia="" w:cs="" w:cstheme="majorBidi" w:eastAsiaTheme="majorEastAsia"/>
      <w:color w:themeColor="text1" w:themeTint="d8" w:val="272727"/>
    </w:rPr>
  </w:style>
  <w:style w:type="character" w:styleId="TitleChar" w:customStyle="1">
    <w:name w:val="Title Char"/>
    <w:basedOn w:val="DefaultParagraphFont"/>
    <w:link w:val="Title"/>
    <w:uiPriority w:val="10"/>
    <w:qFormat/>
    <w:rsid w:val="007d2c1c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7d2c1c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QuoteChar" w:customStyle="1">
    <w:name w:val="Quote Char"/>
    <w:basedOn w:val="DefaultParagraphFont"/>
    <w:link w:val="Quote"/>
    <w:uiPriority w:val="29"/>
    <w:qFormat/>
    <w:rsid w:val="007d2c1c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7d2c1c"/>
    <w:rPr>
      <w:i/>
      <w:iCs/>
      <w:color w:themeColor="accent1" w:themeShade="bf" w:val="2F5496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7d2c1c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7d2c1c"/>
    <w:rPr>
      <w:b/>
      <w:bCs/>
      <w:smallCaps/>
      <w:color w:themeColor="accent1" w:themeShade="bf" w:val="2F5496"/>
      <w:spacing w:val="5"/>
    </w:rPr>
  </w:style>
  <w:style w:type="character" w:styleId="Hyperlink">
    <w:name w:val="Hyperlink"/>
    <w:basedOn w:val="DefaultParagraphFont"/>
    <w:uiPriority w:val="99"/>
    <w:unhideWhenUsed/>
    <w:rsid w:val="007d2c1c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7d2c1c"/>
    <w:rPr>
      <w:color w:val="605E5C"/>
      <w:shd w:fill="E1DFDD" w:val="clear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10"/>
    <w:qFormat/>
    <w:rsid w:val="007d2c1c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c1c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c1c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7d2c1c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rsid w:val="007d2c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2F549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LibreOffice/26.2.2.2$Windows_X86_64 LibreOffice_project/1f77d10d6938fd34972958f64b2bcfa54f8b1ba5</Application>
  <AppVersion>15.0000</AppVersion>
  <Pages>1</Pages>
  <Words>252</Words>
  <Characters>1415</Characters>
  <CharactersWithSpaces>1640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2026-04-22T19:42:00Z</dcterms:created>
  <dc:creator>Tone Hess</dc:creator>
  <dc:description/>
  <dc:language>en-US</dc:language>
  <cp:lastModifiedBy/>
  <cp:lastPrinted>2026-05-13T15:35:35Z</cp:lastPrinted>
  <dcterms:modified xsi:type="dcterms:W3CDTF">2026-05-15T16:12:12Z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